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95912" w14:textId="45F6B81F" w:rsidR="007C44E4" w:rsidRDefault="007C44E4" w:rsidP="00E33460">
      <w:pPr>
        <w:shd w:val="clear" w:color="auto" w:fill="FFFFFF"/>
        <w:spacing w:after="0" w:line="240" w:lineRule="auto"/>
        <w:ind w:left="-851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8"/>
          <w:szCs w:val="4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bdr w:val="none" w:sz="0" w:space="0" w:color="auto" w:frame="1"/>
          <w:lang w:eastAsia="ru-RU"/>
        </w:rPr>
        <w:t>ПАМЯТКА !!!</w:t>
      </w:r>
    </w:p>
    <w:p w14:paraId="4A6CE611" w14:textId="2F5927DC" w:rsidR="007C44E4" w:rsidRPr="007C44E4" w:rsidRDefault="007C44E4" w:rsidP="00E33460">
      <w:pPr>
        <w:shd w:val="clear" w:color="auto" w:fill="FFFFFF"/>
        <w:spacing w:after="0" w:line="240" w:lineRule="auto"/>
        <w:ind w:left="-851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2A9CCA9D" w14:textId="2EF0CEC6" w:rsidR="00416470" w:rsidRPr="00416470" w:rsidRDefault="00416470" w:rsidP="00E33460">
      <w:pPr>
        <w:shd w:val="clear" w:color="auto" w:fill="FFFFFF"/>
        <w:spacing w:after="0" w:line="240" w:lineRule="auto"/>
        <w:ind w:left="-85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7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Действия населения при сигнале: «Внимание всем!»</w:t>
      </w:r>
    </w:p>
    <w:p w14:paraId="5C79A18C" w14:textId="60670190" w:rsidR="007C44E4" w:rsidRPr="003C6FB1" w:rsidRDefault="00416470" w:rsidP="003C6FB1">
      <w:pPr>
        <w:shd w:val="clear" w:color="auto" w:fill="FFFFFF"/>
        <w:spacing w:after="0" w:line="240" w:lineRule="auto"/>
        <w:ind w:left="-85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47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 «Внимание всем!» подается путем включения электромеханических сирен, специализированных технических средств оповещения, а также других сигнальных средств.</w:t>
      </w:r>
      <w:r w:rsidRPr="003C6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647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обезопасить себя, а также своих родных и близких во время чрезвычайных ситуаций, необходимо помнить действия, которые следует выполнить при подаче этого сигнала.</w:t>
      </w:r>
      <w:r w:rsidRPr="003C6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64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Услышав сигнал необходимо включить телевизор или радиоприемник и прослушать экстренное сообщение о сложившейся обстановке и порядке действия населения.</w:t>
      </w:r>
      <w:r w:rsidRPr="003C6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64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местах, где из-за удаленности не слышно звука сирен и нет громкоговорителей, сигнал «Внимание всем!» и речевую информацию будут передавать специальные автомобили, оснащенные системой громкоговорящей связи.</w:t>
      </w:r>
      <w:r w:rsidRPr="003C6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64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прослушав и поняв речевую информацию, необходимо выполнить все рекомендации. Если Вы не полностью прослушали речевую информацию, то не спешите выключить радио или телевизор, информация будет повторена еще раз.</w:t>
      </w:r>
      <w:r w:rsidRPr="003C6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64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в первую очередь необходимо взять с собой документы, деньги и по возможности запас еды и питьевой воды на сутки, запакованный в водонепроницаемую упаковку или пакет.</w:t>
      </w:r>
      <w:r w:rsidRPr="003C6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64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Проинформируйте соседей - возможно, они не слышали передаваемой информации. Пресекайте немедленно любые проявления паники и слухи.</w:t>
      </w:r>
    </w:p>
    <w:p w14:paraId="6AB3CE25" w14:textId="25340AA4" w:rsidR="001A0074" w:rsidRDefault="001A0074" w:rsidP="003C6FB1">
      <w:pPr>
        <w:shd w:val="clear" w:color="auto" w:fill="FFFFFF"/>
        <w:spacing w:after="0" w:line="240" w:lineRule="auto"/>
        <w:ind w:left="-85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 при получении сигнала «Воздушная тревога»</w:t>
      </w:r>
    </w:p>
    <w:p w14:paraId="5889041A" w14:textId="62E0AF27" w:rsidR="001A0074" w:rsidRPr="003C6FB1" w:rsidRDefault="001A0074" w:rsidP="00FC2447">
      <w:pPr>
        <w:shd w:val="clear" w:color="auto" w:fill="FFFFFF"/>
        <w:spacing w:after="0" w:line="240" w:lineRule="auto"/>
        <w:ind w:left="-85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4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Закройте окна, отключите электробытовые приборы</w:t>
      </w:r>
      <w:r w:rsidRPr="003C6FB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воду</w:t>
      </w:r>
      <w:r w:rsidRPr="00416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газ. </w:t>
      </w:r>
      <w:r w:rsidRPr="003C6FB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16470">
        <w:rPr>
          <w:rFonts w:ascii="Times New Roman" w:eastAsia="Times New Roman" w:hAnsi="Times New Roman" w:cs="Times New Roman"/>
          <w:sz w:val="24"/>
          <w:szCs w:val="24"/>
          <w:lang w:eastAsia="ru-RU"/>
        </w:rPr>
        <w:t>озьмите документы, необходимые вещи, запас непортящихся продуктов, оповестите соседей и быстро, но без паники,</w:t>
      </w:r>
      <w:r w:rsidRPr="003C6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спуститесь в подвальное помещение вашего дома. При отсутствии в вашем доме подвального помещения, воспользуйтесь подвальным помещением соседнего дома. Также можно использовать заглубленные помещения, расположенные в торговых центрах</w:t>
      </w:r>
      <w:r w:rsidR="00475C38" w:rsidRPr="003C6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комплексах</w:t>
      </w:r>
      <w:r w:rsidRPr="003C6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75C38" w:rsidRPr="003C6FB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месте и порядке укрытия можно уточнить у администрации вашей управляющей организации.</w:t>
      </w:r>
    </w:p>
    <w:p w14:paraId="35530AF9" w14:textId="4DD8C999" w:rsidR="00416470" w:rsidRPr="00E33460" w:rsidRDefault="00416470" w:rsidP="00F037B5">
      <w:pPr>
        <w:shd w:val="clear" w:color="auto" w:fill="FFFFFF"/>
        <w:spacing w:after="0" w:line="240" w:lineRule="auto"/>
        <w:ind w:left="-851"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7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Действия населения при чрезвычайных ситуациях, связанных с выбросом (разливом) аварийных химически опасных веществ</w:t>
      </w:r>
    </w:p>
    <w:p w14:paraId="2456028C" w14:textId="7C410988" w:rsidR="00416470" w:rsidRPr="00416470" w:rsidRDefault="00416470" w:rsidP="00F037B5">
      <w:pPr>
        <w:shd w:val="clear" w:color="auto" w:fill="FFFFFF"/>
        <w:spacing w:after="0" w:line="240" w:lineRule="auto"/>
        <w:ind w:left="-85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4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Закройте окна, отключите электробытовые приборы и газ. Наденьте резиновые сапоги, плащ, возьмите документы, необходимые теплые вещи, запас непортящихся продуктов, оповестите соседей и быстро, но без паники, выходите из зоны возможного заражения перпендикулярно направлению ветра. Для защиты органов дыхания используйте противогаз, а при его отсутствии – ватно-марлевую повязку или подручные изделия из ткани, смоченные в воде, 2-5%-ном растворе пищевой соды (для защиты от хлора), 2%-ном растворе лимонной или уксусной кислоты (для защиты от аммиака). При невозможности покинуть зону заражения плотно закройте двери, окна, вентиляционные отверстия и дымоходы. Имеющиеся в них щели заклейте бумагой или скотчем. Окна закройте простынями, смоченными водой. Не укрывайтесь в подвалах</w:t>
      </w:r>
      <w:r w:rsidR="00E33460" w:rsidRPr="003C6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647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полуподвалах при авариях с хлором (он тяжелее воздуха в 2 раза). При авариях с аммиаком необходимо укрываться на нижних этажах зданий.</w:t>
      </w:r>
    </w:p>
    <w:p w14:paraId="1FEF9061" w14:textId="2F7A1C66" w:rsidR="003C6FB1" w:rsidRPr="003C6FB1" w:rsidRDefault="00F037B5" w:rsidP="003C6FB1">
      <w:pPr>
        <w:shd w:val="clear" w:color="auto" w:fill="FFFFFF"/>
        <w:spacing w:after="0" w:line="240" w:lineRule="auto"/>
        <w:ind w:left="-85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C6F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Информация о пунктах и времени выдачи средств индивидуальной защиты будет доводится до жителей, попавших в зону химического заражения</w:t>
      </w:r>
      <w:r w:rsidR="00FC2447" w:rsidRPr="003C6F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через СМИ и </w:t>
      </w:r>
      <w:r w:rsidR="00FC2447" w:rsidRPr="0041647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</w:t>
      </w:r>
      <w:r w:rsidR="00FC2447" w:rsidRPr="003C6FB1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FC2447" w:rsidRPr="00416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</w:t>
      </w:r>
      <w:r w:rsidR="00FC2447" w:rsidRPr="003C6FB1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="00FC2447" w:rsidRPr="0041647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оснащенны</w:t>
      </w:r>
      <w:r w:rsidR="00D12892" w:rsidRPr="003C6FB1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FC2447" w:rsidRPr="00416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системой громкоговорящей связи.</w:t>
      </w:r>
      <w:r w:rsidRPr="003C6F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36ED51C9" w14:textId="517C12F1" w:rsidR="00416470" w:rsidRPr="00E33460" w:rsidRDefault="00416470" w:rsidP="00F037B5">
      <w:pPr>
        <w:shd w:val="clear" w:color="auto" w:fill="FFFFFF"/>
        <w:spacing w:after="0" w:line="240" w:lineRule="auto"/>
        <w:ind w:left="-851"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7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Действия населения в зоне химической опасности</w:t>
      </w:r>
    </w:p>
    <w:p w14:paraId="508DB61B" w14:textId="77777777" w:rsidR="00416470" w:rsidRPr="003C6FB1" w:rsidRDefault="00416470" w:rsidP="00F037B5">
      <w:pPr>
        <w:shd w:val="clear" w:color="auto" w:fill="FFFFFF"/>
        <w:spacing w:after="0" w:line="240" w:lineRule="auto"/>
        <w:ind w:left="-85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4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 помещении:</w:t>
      </w:r>
      <w:r w:rsidRPr="004164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164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Перейти в комнату, находящуюся с подветренной стороны от очага химической опасности, или в ту часть помещения, где меньше сквозняков. Провести герметизацию помещения (плотно закрыть окна и двери, дымоходы, вентиляционные люки. Входные двери «зашторить», используя одеяла и любую плотную ткань; заклеить щели в окнах и стыках рам пленкой, лейкопластырем, скотчем, бумагой или запенить монтажной пеной, применить герметики). Использовать средства защиты органов дыхания: противогаз, респиратор, ватно-марлевую повязку или подручные средства, смоченные водой (для защиты от хлора – 2%-м раствором питьевой соды, от аммиака – 2%-м раствором лимонной кислоты). Покидая помещение, отключить электроэнергию и газ, надеть средства индивидуальной защиты (далее – СИЗ). При получении сигнала об окончании химической опасности: - открыть окна и двери, проветрить помещение; - снять, герметично упаковать и сдать на утилизацию использованные средства индивидуальной защиты.</w:t>
      </w:r>
    </w:p>
    <w:p w14:paraId="12AC6F3B" w14:textId="72AB0B7C" w:rsidR="00416470" w:rsidRPr="00416470" w:rsidRDefault="00416470" w:rsidP="00F037B5">
      <w:pPr>
        <w:shd w:val="clear" w:color="auto" w:fill="FFFFFF"/>
        <w:spacing w:after="0" w:line="240" w:lineRule="auto"/>
        <w:ind w:left="-85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4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Вне помещения:</w:t>
      </w:r>
      <w:r w:rsidRPr="004164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16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Защитить органы дыхания средствами индивидуальной защиты или подручными средствами, смоченными водой. Не поддаваться панике. Не находиться в пониженных участках местности. Не укрываться на первых этажах многоэтажных зданий и в полуподвальных </w:t>
      </w:r>
      <w:r w:rsidRPr="004164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помещениях. При загрязнении хлором, диоксидом азота необходимо подняться выше 5 этажа здания, а при загрязнении аммиаком – спуститься в подвал. Определить место нахождения очага химической опасности и направление ветра. Определить маршрут выхода из зоны химической опасности (выходить в сторону, перпендикулярную направлению ветра). Покинуть зону химической опасности (ускоренным шагом или бегом, на велосипеде, мотоцикле или автомобиле). Если на пути выхода из зоны химической опасности встретятся препятствия, их надо преодолеть, в противном случае – укрыться в ближайшем жилом доме (на верхних этажах – при загрязнении хлором и диоксидом азота, в подвале или на нижнем этаже при загрязнении аммиаком). В чистой зоне снять, герметично упаковать и сдать на утилизацию использованные средства индивидуальной защиты. После выхода из зоны загрязнения необходимо: - снять верхнюю одежду для дегазации; - принять душ или умыться с мылом; - исключить любые физические нагрузки; - пить чай и молоко.</w:t>
      </w:r>
    </w:p>
    <w:p w14:paraId="4BA274AC" w14:textId="77777777" w:rsidR="00416470" w:rsidRPr="00E33460" w:rsidRDefault="00416470" w:rsidP="003C6FB1">
      <w:pPr>
        <w:shd w:val="clear" w:color="auto" w:fill="FFFFFF"/>
        <w:spacing w:after="0" w:line="240" w:lineRule="auto"/>
        <w:ind w:left="-851"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7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Действия населения в условиях пожаров и взрывов</w:t>
      </w:r>
    </w:p>
    <w:p w14:paraId="57E2BA41" w14:textId="564851E2" w:rsidR="00416470" w:rsidRPr="003C6FB1" w:rsidRDefault="00416470" w:rsidP="003C6FB1">
      <w:pPr>
        <w:shd w:val="clear" w:color="auto" w:fill="FFFFFF"/>
        <w:spacing w:after="0" w:line="240" w:lineRule="auto"/>
        <w:ind w:left="-85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4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При пожаре:</w:t>
      </w:r>
      <w:r w:rsidRPr="004164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16470">
        <w:rPr>
          <w:rFonts w:ascii="Times New Roman" w:eastAsia="Times New Roman" w:hAnsi="Times New Roman" w:cs="Times New Roman"/>
          <w:sz w:val="24"/>
          <w:szCs w:val="24"/>
          <w:lang w:eastAsia="ru-RU"/>
        </w:rPr>
        <w:t>К тушению пожара приступить немедленно, но в любом случае, сначала позвонить «</w:t>
      </w:r>
      <w:r w:rsidR="003C6FB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16470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3C6FB1">
        <w:rPr>
          <w:rFonts w:ascii="Times New Roman" w:eastAsia="Times New Roman" w:hAnsi="Times New Roman" w:cs="Times New Roman"/>
          <w:sz w:val="24"/>
          <w:szCs w:val="24"/>
          <w:lang w:eastAsia="ru-RU"/>
        </w:rPr>
        <w:t>, 112</w:t>
      </w:r>
      <w:r w:rsidRPr="00416470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 горящем помещении окна и двери не открывать, при отсутствии табельных СИЗ для защиты органов дыхания от продуктов горения, использовать мокрую ткань. При отсутствии огнетушителя для тушения пожара использовать плотную ткань (лучше мокрую) и воду. Горящие шторы сорвать, затоптать или бросить в ванну, горящие электроприборы или проводку тушить только после обесточивания. Если пожар потушить не удается, покинуть помещение, убедившись, что в нем никого не осталось, плотно закрыв окна и двери, по задымленным коридорам передвигаться ползком или на четвереньках, опасаться обрушения конструкций или провалов пола. При сильном задымлении лестничных пролетов выход с верхних этажей (выше третьего-четвертого) опасен из-за возможности отравления угарным газом, в этом случае целесообразно спасаться через лоджию, окна, либо ждать пожарных, загерметизировав квартиру.</w:t>
      </w:r>
    </w:p>
    <w:p w14:paraId="7C33F103" w14:textId="6C517C22" w:rsidR="00416470" w:rsidRPr="003C6FB1" w:rsidRDefault="00416470" w:rsidP="00F037B5">
      <w:pPr>
        <w:shd w:val="clear" w:color="auto" w:fill="FFFFFF"/>
        <w:spacing w:line="240" w:lineRule="auto"/>
        <w:ind w:left="-85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4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При обнаружении взрывоопасных предметов и при взрыве:</w:t>
      </w:r>
      <w:r w:rsidRPr="00416470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Обнаружив взрывоопасный (потенциально взрывоопасный) предмет, не трогать его и тем более не пытаться разобрать, немедленно сообщить в ближайшее отделение полиции или по телефону «</w:t>
      </w:r>
      <w:r w:rsidR="003C6FB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16470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3C6FB1">
        <w:rPr>
          <w:rFonts w:ascii="Times New Roman" w:eastAsia="Times New Roman" w:hAnsi="Times New Roman" w:cs="Times New Roman"/>
          <w:sz w:val="24"/>
          <w:szCs w:val="24"/>
          <w:lang w:eastAsia="ru-RU"/>
        </w:rPr>
        <w:t>, 112</w:t>
      </w:r>
      <w:r w:rsidRPr="00416470">
        <w:rPr>
          <w:rFonts w:ascii="Times New Roman" w:eastAsia="Times New Roman" w:hAnsi="Times New Roman" w:cs="Times New Roman"/>
          <w:sz w:val="24"/>
          <w:szCs w:val="24"/>
          <w:lang w:eastAsia="ru-RU"/>
        </w:rPr>
        <w:t>». Увидев вспышку (услышав звук) взрыва, немедленно укрыться или лечь на землю, даже находясь на значительном расстоянии от места взрыва, т.к. возможно поражение камнями, осколками стекла и т.п.</w:t>
      </w:r>
    </w:p>
    <w:p w14:paraId="2BE2916D" w14:textId="52D3E083" w:rsidR="007C44E4" w:rsidRPr="00416470" w:rsidRDefault="007C44E4" w:rsidP="00F037B5">
      <w:pPr>
        <w:shd w:val="clear" w:color="auto" w:fill="FFFFFF"/>
        <w:spacing w:line="240" w:lineRule="auto"/>
        <w:ind w:left="-85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3FA1F6" w14:textId="1AC638C4" w:rsidR="00824AF7" w:rsidRPr="00E33460" w:rsidRDefault="00824AF7" w:rsidP="00E33460">
      <w:pPr>
        <w:pStyle w:val="a3"/>
        <w:ind w:left="-851" w:firstLine="851"/>
        <w:jc w:val="both"/>
        <w:rPr>
          <w:b w:val="0"/>
          <w:bCs w:val="0"/>
        </w:rPr>
      </w:pPr>
    </w:p>
    <w:sectPr w:rsidR="00824AF7" w:rsidRPr="00E33460" w:rsidSect="007C44E4">
      <w:pgSz w:w="11906" w:h="16838"/>
      <w:pgMar w:top="709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06C08"/>
    <w:multiLevelType w:val="multilevel"/>
    <w:tmpl w:val="6C70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363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02"/>
    <w:rsid w:val="0008590C"/>
    <w:rsid w:val="00121595"/>
    <w:rsid w:val="001A0074"/>
    <w:rsid w:val="002142D3"/>
    <w:rsid w:val="002A1FED"/>
    <w:rsid w:val="002B5318"/>
    <w:rsid w:val="00346902"/>
    <w:rsid w:val="003C6FB1"/>
    <w:rsid w:val="00416470"/>
    <w:rsid w:val="00475C38"/>
    <w:rsid w:val="004E28E0"/>
    <w:rsid w:val="00724099"/>
    <w:rsid w:val="007C0C73"/>
    <w:rsid w:val="007C44E4"/>
    <w:rsid w:val="00824AF7"/>
    <w:rsid w:val="00A82CBF"/>
    <w:rsid w:val="00B7158C"/>
    <w:rsid w:val="00D12892"/>
    <w:rsid w:val="00D4445B"/>
    <w:rsid w:val="00DF22BC"/>
    <w:rsid w:val="00E33460"/>
    <w:rsid w:val="00E540C9"/>
    <w:rsid w:val="00E55EAB"/>
    <w:rsid w:val="00EC5EAF"/>
    <w:rsid w:val="00F037B5"/>
    <w:rsid w:val="00F476C7"/>
    <w:rsid w:val="00FC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9335A"/>
  <w15:chartTrackingRefBased/>
  <w15:docId w15:val="{8BCF4BD1-825E-4358-BD03-BF97E2B7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64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E540C9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64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41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16470"/>
    <w:rPr>
      <w:b/>
      <w:bCs/>
    </w:rPr>
  </w:style>
  <w:style w:type="character" w:styleId="a6">
    <w:name w:val="Emphasis"/>
    <w:basedOn w:val="a0"/>
    <w:uiPriority w:val="20"/>
    <w:qFormat/>
    <w:rsid w:val="004164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0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53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Рагозин</dc:creator>
  <cp:keywords/>
  <dc:description/>
  <cp:lastModifiedBy>Даниил Рагозин</cp:lastModifiedBy>
  <cp:revision>18</cp:revision>
  <cp:lastPrinted>2022-11-02T07:54:00Z</cp:lastPrinted>
  <dcterms:created xsi:type="dcterms:W3CDTF">2022-11-02T06:09:00Z</dcterms:created>
  <dcterms:modified xsi:type="dcterms:W3CDTF">2022-11-25T07:24:00Z</dcterms:modified>
</cp:coreProperties>
</file>